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thinThickSmallGap" w:sz="24" w:space="0" w:color="000080"/>
          <w:left w:val="thinThickSmallGap" w:sz="24" w:space="0" w:color="000080"/>
          <w:bottom w:val="thickThinSmallGap" w:sz="24" w:space="0" w:color="000080"/>
          <w:right w:val="thickThinSmallGap" w:sz="24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3600"/>
      </w:tblGrid>
      <w:tr w:rsidR="003F1CE5" w:rsidRPr="003F1CE5" w14:paraId="51D5FB6D" w14:textId="77777777" w:rsidTr="009D2162">
        <w:trPr>
          <w:cantSplit/>
        </w:trPr>
        <w:tc>
          <w:tcPr>
            <w:tcW w:w="9810" w:type="dxa"/>
            <w:gridSpan w:val="2"/>
          </w:tcPr>
          <w:p w14:paraId="42DDC059" w14:textId="77777777" w:rsidR="003F1CE5" w:rsidRPr="003F1CE5" w:rsidRDefault="003F1CE5" w:rsidP="003F1CE5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Cs w:val="24"/>
              </w:rPr>
            </w:pPr>
          </w:p>
          <w:p w14:paraId="5028E9E0" w14:textId="77777777" w:rsidR="003F1CE5" w:rsidRPr="003F1CE5" w:rsidRDefault="003F1CE5" w:rsidP="003F1CE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sz w:val="32"/>
                <w:szCs w:val="24"/>
              </w:rPr>
            </w:pPr>
            <w:r w:rsidRPr="003F1CE5">
              <w:rPr>
                <w:rFonts w:ascii="Arial" w:eastAsia="Times New Roman" w:hAnsi="Arial" w:cs="Times New Roman"/>
                <w:b/>
                <w:noProof/>
                <w:sz w:val="32"/>
                <w:szCs w:val="24"/>
              </w:rPr>
              <w:drawing>
                <wp:inline distT="0" distB="0" distL="0" distR="0" wp14:anchorId="394E8801" wp14:editId="14C4711F">
                  <wp:extent cx="5943600" cy="1123950"/>
                  <wp:effectExtent l="0" t="0" r="0" b="0"/>
                  <wp:docPr id="547859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12485" w14:textId="77777777" w:rsidR="003F1CE5" w:rsidRPr="003F1CE5" w:rsidRDefault="003F1CE5" w:rsidP="003F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2DC9B" w14:textId="77777777" w:rsidR="003F1CE5" w:rsidRPr="003F1CE5" w:rsidRDefault="003F1CE5" w:rsidP="003F1CE5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32"/>
                <w:szCs w:val="24"/>
              </w:rPr>
            </w:pPr>
            <w:r w:rsidRPr="003F1CE5">
              <w:rPr>
                <w:rFonts w:ascii="Arial" w:eastAsia="Times New Roman" w:hAnsi="Arial" w:cs="Arial"/>
                <w:b/>
                <w:sz w:val="28"/>
                <w:szCs w:val="28"/>
              </w:rPr>
              <w:t>JUVENILE JUSTICE SERVICES HANDBOOK</w:t>
            </w:r>
          </w:p>
        </w:tc>
      </w:tr>
      <w:tr w:rsidR="003F1CE5" w:rsidRPr="003F1CE5" w14:paraId="1044B77A" w14:textId="77777777" w:rsidTr="009D2162">
        <w:trPr>
          <w:cantSplit/>
          <w:trHeight w:val="466"/>
        </w:trPr>
        <w:tc>
          <w:tcPr>
            <w:tcW w:w="6210" w:type="dxa"/>
          </w:tcPr>
          <w:p w14:paraId="191B6BA0" w14:textId="77777777" w:rsidR="003F1CE5" w:rsidRPr="003F1CE5" w:rsidRDefault="003F1CE5" w:rsidP="003F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CA999" w14:textId="40E8F1CC" w:rsidR="003F1CE5" w:rsidRPr="003F1CE5" w:rsidRDefault="003F1CE5" w:rsidP="003F1C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1CE5">
              <w:rPr>
                <w:rFonts w:ascii="Arial" w:eastAsia="Times New Roman" w:hAnsi="Arial" w:cs="Arial"/>
                <w:sz w:val="24"/>
                <w:szCs w:val="24"/>
              </w:rPr>
              <w:t>SUBJECT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 House Arrest Mission</w:t>
            </w:r>
            <w:r w:rsidRPr="003F1CE5">
              <w:rPr>
                <w:rFonts w:ascii="Arial" w:eastAsia="Times New Roman" w:hAnsi="Arial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</w:tcPr>
          <w:p w14:paraId="37032F92" w14:textId="1EAFAC43" w:rsidR="003F1CE5" w:rsidRPr="003F1CE5" w:rsidRDefault="003F1CE5" w:rsidP="003F1CE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3F1CE5">
              <w:rPr>
                <w:rFonts w:ascii="Arial" w:eastAsia="Times New Roman" w:hAnsi="Arial" w:cs="Arial"/>
                <w:sz w:val="24"/>
                <w:szCs w:val="24"/>
              </w:rPr>
              <w:t xml:space="preserve">PAGE:   </w:t>
            </w:r>
            <w:r w:rsidR="003F6622">
              <w:rPr>
                <w:rFonts w:ascii="Arial" w:eastAsia="Times New Roman" w:hAnsi="Arial" w:cs="Arial"/>
                <w:sz w:val="24"/>
                <w:szCs w:val="24"/>
              </w:rPr>
              <w:t>1-2</w:t>
            </w:r>
          </w:p>
        </w:tc>
      </w:tr>
      <w:tr w:rsidR="003F1CE5" w:rsidRPr="003F1CE5" w14:paraId="1E1A5F10" w14:textId="77777777" w:rsidTr="009D2162">
        <w:trPr>
          <w:cantSplit/>
          <w:trHeight w:val="466"/>
        </w:trPr>
        <w:tc>
          <w:tcPr>
            <w:tcW w:w="6210" w:type="dxa"/>
          </w:tcPr>
          <w:p w14:paraId="373F8914" w14:textId="77777777" w:rsidR="003F1CE5" w:rsidRPr="003F1CE5" w:rsidRDefault="003F1CE5" w:rsidP="003F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7AA23A" w14:textId="6B164311" w:rsidR="003F1CE5" w:rsidRPr="003F1CE5" w:rsidRDefault="003F1CE5" w:rsidP="003F1C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3F1CE5">
              <w:rPr>
                <w:rFonts w:ascii="Arial" w:eastAsia="Times New Roman" w:hAnsi="Arial" w:cs="Arial"/>
                <w:sz w:val="24"/>
                <w:szCs w:val="24"/>
              </w:rPr>
              <w:t xml:space="preserve">ITEM:    </w:t>
            </w:r>
            <w:r w:rsidRPr="003F1CE5">
              <w:rPr>
                <w:rFonts w:ascii="Arial" w:eastAsia="Times New Roman" w:hAnsi="Arial" w:cs="Times New Roman"/>
                <w:sz w:val="24"/>
                <w:szCs w:val="24"/>
              </w:rPr>
              <w:t>407.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14:paraId="4AAE5C5E" w14:textId="28A4529A" w:rsidR="003F1CE5" w:rsidRPr="003F1CE5" w:rsidRDefault="003F1CE5" w:rsidP="003F1CE5">
            <w:pPr>
              <w:spacing w:before="240" w:after="60" w:line="240" w:lineRule="auto"/>
              <w:outlineLvl w:val="6"/>
              <w:rPr>
                <w:rFonts w:ascii="Arial" w:eastAsia="Times New Roman" w:hAnsi="Arial" w:cs="Arial"/>
                <w:sz w:val="24"/>
                <w:szCs w:val="24"/>
              </w:rPr>
            </w:pPr>
            <w:r w:rsidRPr="003F1CE5">
              <w:rPr>
                <w:rFonts w:ascii="Arial" w:eastAsia="Times New Roman" w:hAnsi="Arial" w:cs="Arial"/>
                <w:sz w:val="24"/>
                <w:szCs w:val="24"/>
              </w:rPr>
              <w:t xml:space="preserve">DATE:  </w:t>
            </w:r>
            <w:r w:rsidR="00904BAB">
              <w:rPr>
                <w:rFonts w:ascii="Arial" w:eastAsia="Times New Roman" w:hAnsi="Arial" w:cs="Arial"/>
                <w:sz w:val="24"/>
                <w:szCs w:val="24"/>
              </w:rPr>
              <w:t>11/1/2024</w:t>
            </w:r>
          </w:p>
        </w:tc>
      </w:tr>
    </w:tbl>
    <w:p w14:paraId="57D2A478" w14:textId="77777777" w:rsidR="003F1CE5" w:rsidRDefault="003F1CE5" w:rsidP="00574B06">
      <w:pPr>
        <w:rPr>
          <w:b/>
          <w:bCs/>
        </w:rPr>
      </w:pPr>
    </w:p>
    <w:p w14:paraId="5036367C" w14:textId="262F9A17" w:rsidR="00574B06" w:rsidRPr="00574B06" w:rsidRDefault="00574B06" w:rsidP="00574B06">
      <w:pPr>
        <w:pStyle w:val="Heading1"/>
        <w:rPr>
          <w:b/>
          <w:bCs/>
        </w:rPr>
      </w:pPr>
      <w:r w:rsidRPr="00574B06">
        <w:rPr>
          <w:b/>
          <w:bCs/>
        </w:rPr>
        <w:t>POLICY:  </w:t>
      </w:r>
    </w:p>
    <w:p w14:paraId="236728F2" w14:textId="77777777" w:rsidR="00C42AE9" w:rsidRDefault="00C42AE9" w:rsidP="00574B06">
      <w:pPr>
        <w:rPr>
          <w:rFonts w:ascii="Arial" w:hAnsi="Arial" w:cs="Arial"/>
          <w:sz w:val="24"/>
          <w:szCs w:val="24"/>
        </w:rPr>
      </w:pPr>
    </w:p>
    <w:p w14:paraId="194B4E8F" w14:textId="0EACCA36" w:rsidR="003F6622" w:rsidRPr="003F6622" w:rsidRDefault="003F6622" w:rsidP="003F6622">
      <w:pPr>
        <w:rPr>
          <w:rFonts w:ascii="Arial" w:hAnsi="Arial" w:cs="Arial"/>
          <w:sz w:val="24"/>
          <w:szCs w:val="24"/>
        </w:rPr>
      </w:pPr>
      <w:r w:rsidRPr="003F6622">
        <w:rPr>
          <w:rFonts w:ascii="Arial" w:hAnsi="Arial" w:cs="Arial"/>
          <w:sz w:val="24"/>
          <w:szCs w:val="24"/>
        </w:rPr>
        <w:t>The Department of Juvenile and Youth Services (JYS) in Wayne County, under the Office of the County Executive, is committed to providing comprehensive</w:t>
      </w:r>
      <w:r w:rsidRPr="00F8461F">
        <w:rPr>
          <w:rFonts w:ascii="Arial" w:hAnsi="Arial" w:cs="Arial"/>
          <w:sz w:val="24"/>
          <w:szCs w:val="24"/>
        </w:rPr>
        <w:t xml:space="preserve">, community-based juvenile justice services. In partnership with organizations specializing in </w:t>
      </w:r>
      <w:r w:rsidR="00101689" w:rsidRPr="00F8461F">
        <w:rPr>
          <w:rFonts w:ascii="Arial" w:hAnsi="Arial" w:cs="Arial"/>
          <w:sz w:val="24"/>
          <w:szCs w:val="24"/>
        </w:rPr>
        <w:t>youth</w:t>
      </w:r>
      <w:r w:rsidRPr="00F8461F">
        <w:rPr>
          <w:rFonts w:ascii="Arial" w:hAnsi="Arial" w:cs="Arial"/>
          <w:sz w:val="24"/>
          <w:szCs w:val="24"/>
        </w:rPr>
        <w:t xml:space="preserve"> </w:t>
      </w:r>
      <w:r w:rsidRPr="003F6622">
        <w:rPr>
          <w:rFonts w:ascii="Arial" w:hAnsi="Arial" w:cs="Arial"/>
          <w:sz w:val="24"/>
          <w:szCs w:val="24"/>
        </w:rPr>
        <w:t xml:space="preserve">and family services, the County delivers essential services that promote public safety and juvenile rehabilitation. Through this collaborative approach, we emphasize timely </w:t>
      </w:r>
      <w:r w:rsidRPr="00F8461F">
        <w:rPr>
          <w:rFonts w:ascii="Arial" w:hAnsi="Arial" w:cs="Arial"/>
          <w:sz w:val="24"/>
          <w:szCs w:val="24"/>
        </w:rPr>
        <w:t xml:space="preserve">court coordination, seamless assessment continuity, access to treatment, diversion from adjudication, and home-based interventions aimed at reducing recidivism and </w:t>
      </w:r>
      <w:r w:rsidR="00101689" w:rsidRPr="00F8461F">
        <w:rPr>
          <w:rFonts w:ascii="Arial" w:hAnsi="Arial" w:cs="Arial"/>
          <w:sz w:val="24"/>
          <w:szCs w:val="24"/>
        </w:rPr>
        <w:t>supportive family services.</w:t>
      </w:r>
    </w:p>
    <w:p w14:paraId="79117852" w14:textId="1F54F85D" w:rsidR="003F6622" w:rsidRPr="003F6622" w:rsidRDefault="003F6622" w:rsidP="003F6622">
      <w:pPr>
        <w:rPr>
          <w:rFonts w:ascii="Arial" w:hAnsi="Arial" w:cs="Arial"/>
          <w:sz w:val="24"/>
          <w:szCs w:val="24"/>
        </w:rPr>
      </w:pPr>
      <w:r w:rsidRPr="003F6622">
        <w:rPr>
          <w:rFonts w:ascii="Arial" w:hAnsi="Arial" w:cs="Arial"/>
          <w:sz w:val="24"/>
          <w:szCs w:val="24"/>
        </w:rPr>
        <w:t xml:space="preserve">This policy brings together JYS, the Warrant Enforcement Bureau (WEB), and external providers like House Arrest Services to align their missions and deliver a cohesive, </w:t>
      </w:r>
      <w:r w:rsidRPr="00B517AB">
        <w:rPr>
          <w:rFonts w:ascii="Arial" w:hAnsi="Arial" w:cs="Arial"/>
          <w:sz w:val="24"/>
          <w:szCs w:val="24"/>
        </w:rPr>
        <w:t>efficient system of care. WEB, staffed by Wayne County Sheriff Deputies, is responsible for the apprehension of juvenile offenders who violate</w:t>
      </w:r>
      <w:r w:rsidRPr="003F6622">
        <w:rPr>
          <w:rFonts w:ascii="Arial" w:hAnsi="Arial" w:cs="Arial"/>
          <w:sz w:val="24"/>
          <w:szCs w:val="24"/>
        </w:rPr>
        <w:t xml:space="preserve"> court orders, including those under Electronic Monitoring Services (EMS),</w:t>
      </w:r>
      <w:r w:rsidRPr="00F8461F">
        <w:rPr>
          <w:rFonts w:ascii="Arial" w:hAnsi="Arial" w:cs="Arial"/>
          <w:sz w:val="24"/>
          <w:szCs w:val="24"/>
        </w:rPr>
        <w:t xml:space="preserve"> </w:t>
      </w:r>
      <w:r w:rsidR="00101689" w:rsidRPr="00F8461F">
        <w:rPr>
          <w:rFonts w:ascii="Arial" w:hAnsi="Arial" w:cs="Arial"/>
          <w:sz w:val="24"/>
          <w:szCs w:val="24"/>
        </w:rPr>
        <w:t>as well as</w:t>
      </w:r>
      <w:r w:rsidRPr="00F8461F">
        <w:rPr>
          <w:rFonts w:ascii="Arial" w:hAnsi="Arial" w:cs="Arial"/>
          <w:sz w:val="24"/>
          <w:szCs w:val="24"/>
        </w:rPr>
        <w:t xml:space="preserve"> tethering </w:t>
      </w:r>
      <w:r w:rsidRPr="003F6622">
        <w:rPr>
          <w:rFonts w:ascii="Arial" w:hAnsi="Arial" w:cs="Arial"/>
          <w:sz w:val="24"/>
          <w:szCs w:val="24"/>
        </w:rPr>
        <w:t xml:space="preserve">and voice verification. </w:t>
      </w:r>
      <w:r w:rsidR="00252013">
        <w:rPr>
          <w:rFonts w:ascii="Arial" w:hAnsi="Arial" w:cs="Arial"/>
          <w:sz w:val="24"/>
          <w:szCs w:val="24"/>
        </w:rPr>
        <w:t>House Arrest</w:t>
      </w:r>
      <w:r w:rsidRPr="003F6622">
        <w:rPr>
          <w:rFonts w:ascii="Arial" w:hAnsi="Arial" w:cs="Arial"/>
          <w:sz w:val="24"/>
          <w:szCs w:val="24"/>
        </w:rPr>
        <w:t xml:space="preserve"> works closely with Care Management Organizations (CMOs) to ensure </w:t>
      </w:r>
      <w:r w:rsidR="00200845">
        <w:rPr>
          <w:rFonts w:ascii="Arial" w:hAnsi="Arial" w:cs="Arial"/>
          <w:sz w:val="24"/>
          <w:szCs w:val="24"/>
        </w:rPr>
        <w:t>youth</w:t>
      </w:r>
      <w:r w:rsidRPr="003F6622">
        <w:rPr>
          <w:rFonts w:ascii="Arial" w:hAnsi="Arial" w:cs="Arial"/>
          <w:sz w:val="24"/>
          <w:szCs w:val="24"/>
        </w:rPr>
        <w:t xml:space="preserve"> accountability, reinforcing their critical role in each </w:t>
      </w:r>
      <w:r w:rsidR="00651C80">
        <w:rPr>
          <w:rFonts w:ascii="Arial" w:hAnsi="Arial" w:cs="Arial"/>
          <w:sz w:val="24"/>
          <w:szCs w:val="24"/>
        </w:rPr>
        <w:t>youth’s</w:t>
      </w:r>
      <w:r w:rsidRPr="003F6622">
        <w:rPr>
          <w:rFonts w:ascii="Arial" w:hAnsi="Arial" w:cs="Arial"/>
          <w:sz w:val="24"/>
          <w:szCs w:val="24"/>
        </w:rPr>
        <w:t xml:space="preserve"> Plan of Care.</w:t>
      </w:r>
    </w:p>
    <w:p w14:paraId="4C39B7FE" w14:textId="42C59BFF" w:rsidR="003F6622" w:rsidRDefault="003F6622" w:rsidP="003F6622">
      <w:pPr>
        <w:rPr>
          <w:rFonts w:ascii="Arial" w:hAnsi="Arial" w:cs="Arial"/>
          <w:sz w:val="24"/>
          <w:szCs w:val="24"/>
        </w:rPr>
      </w:pPr>
      <w:r w:rsidRPr="003F6622">
        <w:rPr>
          <w:rFonts w:ascii="Arial" w:hAnsi="Arial" w:cs="Arial"/>
          <w:sz w:val="24"/>
          <w:szCs w:val="24"/>
        </w:rPr>
        <w:t xml:space="preserve">House Arrest Services, through its advanced monitoring technologies, supports public safety by offering dependable, real-time solutions that enhance program oversight and </w:t>
      </w:r>
      <w:r w:rsidR="003B3575">
        <w:rPr>
          <w:rFonts w:ascii="Arial" w:hAnsi="Arial" w:cs="Arial"/>
          <w:sz w:val="24"/>
          <w:szCs w:val="24"/>
        </w:rPr>
        <w:t>youth</w:t>
      </w:r>
      <w:r w:rsidRPr="003F6622">
        <w:rPr>
          <w:rFonts w:ascii="Arial" w:hAnsi="Arial" w:cs="Arial"/>
          <w:sz w:val="24"/>
          <w:szCs w:val="24"/>
        </w:rPr>
        <w:t xml:space="preserve"> accountability. </w:t>
      </w:r>
    </w:p>
    <w:p w14:paraId="2E41E0B8" w14:textId="44E725C1" w:rsidR="003F6622" w:rsidRPr="003F6622" w:rsidRDefault="003F6622" w:rsidP="003F6622">
      <w:pPr>
        <w:rPr>
          <w:rFonts w:ascii="Arial" w:hAnsi="Arial" w:cs="Arial"/>
          <w:sz w:val="24"/>
          <w:szCs w:val="24"/>
        </w:rPr>
      </w:pPr>
      <w:r w:rsidRPr="003F6622">
        <w:rPr>
          <w:rFonts w:ascii="Arial" w:hAnsi="Arial" w:cs="Arial"/>
          <w:sz w:val="24"/>
          <w:szCs w:val="24"/>
        </w:rPr>
        <w:t xml:space="preserve">Together, JYS, WEB, and House Arrest Services strive to create a </w:t>
      </w:r>
      <w:r w:rsidR="00816A5D">
        <w:rPr>
          <w:rFonts w:ascii="Arial" w:hAnsi="Arial" w:cs="Arial"/>
          <w:sz w:val="24"/>
          <w:szCs w:val="24"/>
        </w:rPr>
        <w:t xml:space="preserve">seamless </w:t>
      </w:r>
      <w:r w:rsidRPr="003F6622">
        <w:rPr>
          <w:rFonts w:ascii="Arial" w:hAnsi="Arial" w:cs="Arial"/>
          <w:sz w:val="24"/>
          <w:szCs w:val="24"/>
        </w:rPr>
        <w:t>environment where each entity's mission is integrated, ensuring the most effective delivery of juvenile justice services while fostering rehabilitation, accountability, and family support.</w:t>
      </w:r>
    </w:p>
    <w:p w14:paraId="14BEA82F" w14:textId="77777777" w:rsidR="003F6622" w:rsidRDefault="003F6622" w:rsidP="00574B06">
      <w:pPr>
        <w:rPr>
          <w:rFonts w:ascii="Arial" w:hAnsi="Arial" w:cs="Arial"/>
          <w:sz w:val="24"/>
          <w:szCs w:val="24"/>
        </w:rPr>
      </w:pPr>
    </w:p>
    <w:p w14:paraId="7532B901" w14:textId="77777777" w:rsidR="001A0292" w:rsidRPr="003F6622" w:rsidRDefault="001A0292" w:rsidP="003F6622"/>
    <w:p w14:paraId="2EA7F651" w14:textId="6BCCBA2C" w:rsidR="00574B06" w:rsidRPr="00574B06" w:rsidRDefault="00574B06" w:rsidP="00574B06">
      <w:pPr>
        <w:pStyle w:val="Heading1"/>
        <w:rPr>
          <w:b/>
          <w:bCs/>
        </w:rPr>
      </w:pPr>
      <w:r w:rsidRPr="00574B06">
        <w:rPr>
          <w:b/>
          <w:bCs/>
        </w:rPr>
        <w:t>PROCEDURES:  </w:t>
      </w:r>
    </w:p>
    <w:p w14:paraId="7CA1557E" w14:textId="77777777" w:rsidR="00574B06" w:rsidRPr="00574B06" w:rsidRDefault="00574B06" w:rsidP="00574B06">
      <w:pPr>
        <w:rPr>
          <w:rFonts w:ascii="Arial" w:hAnsi="Arial" w:cs="Arial"/>
          <w:sz w:val="24"/>
          <w:szCs w:val="24"/>
        </w:rPr>
      </w:pPr>
      <w:r w:rsidRPr="00574B06">
        <w:rPr>
          <w:rFonts w:ascii="Arial" w:hAnsi="Arial" w:cs="Arial"/>
          <w:sz w:val="24"/>
          <w:szCs w:val="24"/>
        </w:rPr>
        <w:t>Not Applicable (see policies 407.2 - 407.5) </w:t>
      </w:r>
    </w:p>
    <w:p w14:paraId="11748FC3" w14:textId="7ADFD682" w:rsidR="00574B06" w:rsidRPr="00574B06" w:rsidRDefault="00574B06" w:rsidP="00574B06">
      <w:pPr>
        <w:pStyle w:val="Heading1"/>
        <w:rPr>
          <w:b/>
          <w:bCs/>
        </w:rPr>
      </w:pPr>
      <w:r w:rsidRPr="00574B06">
        <w:rPr>
          <w:b/>
          <w:bCs/>
        </w:rPr>
        <w:t>EXHIBITIS: </w:t>
      </w:r>
    </w:p>
    <w:p w14:paraId="3FBBE430" w14:textId="77777777" w:rsidR="00574B06" w:rsidRPr="00574B06" w:rsidRDefault="00574B06" w:rsidP="00574B06">
      <w:pPr>
        <w:rPr>
          <w:rFonts w:ascii="Arial" w:hAnsi="Arial" w:cs="Arial"/>
          <w:sz w:val="24"/>
          <w:szCs w:val="24"/>
        </w:rPr>
      </w:pPr>
      <w:r w:rsidRPr="00574B06">
        <w:rPr>
          <w:rFonts w:ascii="Arial" w:hAnsi="Arial" w:cs="Arial"/>
          <w:sz w:val="24"/>
          <w:szCs w:val="24"/>
        </w:rPr>
        <w:t>NA </w:t>
      </w:r>
    </w:p>
    <w:p w14:paraId="4685935D" w14:textId="2B98B1EA" w:rsidR="00574B06" w:rsidRPr="00574B06" w:rsidRDefault="00574B06" w:rsidP="00574B06">
      <w:pPr>
        <w:pStyle w:val="Heading1"/>
        <w:rPr>
          <w:b/>
          <w:bCs/>
        </w:rPr>
      </w:pPr>
      <w:r w:rsidRPr="00574B06">
        <w:rPr>
          <w:b/>
          <w:bCs/>
        </w:rPr>
        <w:t>REFERENCE: </w:t>
      </w:r>
    </w:p>
    <w:p w14:paraId="0D733D5E" w14:textId="77777777" w:rsidR="00574B06" w:rsidRPr="00574B06" w:rsidRDefault="00574B06" w:rsidP="00574B06">
      <w:pPr>
        <w:rPr>
          <w:rFonts w:ascii="Arial" w:hAnsi="Arial" w:cs="Arial"/>
          <w:sz w:val="24"/>
          <w:szCs w:val="24"/>
        </w:rPr>
      </w:pPr>
      <w:r w:rsidRPr="00574B06">
        <w:rPr>
          <w:rFonts w:ascii="Arial" w:hAnsi="Arial" w:cs="Arial"/>
          <w:sz w:val="24"/>
          <w:szCs w:val="24"/>
        </w:rPr>
        <w:t>NA  </w:t>
      </w:r>
    </w:p>
    <w:p w14:paraId="41DD2385" w14:textId="77777777" w:rsidR="008F5C37" w:rsidRDefault="008F5C37"/>
    <w:sectPr w:rsidR="008F5C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F903" w14:textId="77777777" w:rsidR="005A01DC" w:rsidRDefault="005A01DC" w:rsidP="009B6E2E">
      <w:pPr>
        <w:spacing w:after="0" w:line="240" w:lineRule="auto"/>
      </w:pPr>
      <w:r>
        <w:separator/>
      </w:r>
    </w:p>
  </w:endnote>
  <w:endnote w:type="continuationSeparator" w:id="0">
    <w:p w14:paraId="12F22D41" w14:textId="77777777" w:rsidR="005A01DC" w:rsidRDefault="005A01DC" w:rsidP="009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59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BEEB9" w14:textId="4FF66DB3" w:rsidR="009B6E2E" w:rsidRDefault="009B6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54BF8" w14:textId="77777777" w:rsidR="009B6E2E" w:rsidRDefault="009B6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F1DF" w14:textId="77777777" w:rsidR="005A01DC" w:rsidRDefault="005A01DC" w:rsidP="009B6E2E">
      <w:pPr>
        <w:spacing w:after="0" w:line="240" w:lineRule="auto"/>
      </w:pPr>
      <w:r>
        <w:separator/>
      </w:r>
    </w:p>
  </w:footnote>
  <w:footnote w:type="continuationSeparator" w:id="0">
    <w:p w14:paraId="6DC56511" w14:textId="77777777" w:rsidR="005A01DC" w:rsidRDefault="005A01DC" w:rsidP="009B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1302"/>
    <w:multiLevelType w:val="multilevel"/>
    <w:tmpl w:val="DE26015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6E0D"/>
    <w:multiLevelType w:val="multilevel"/>
    <w:tmpl w:val="76980D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F23CA"/>
    <w:multiLevelType w:val="hybridMultilevel"/>
    <w:tmpl w:val="9050D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B3D5F"/>
    <w:multiLevelType w:val="multilevel"/>
    <w:tmpl w:val="3D7E8C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331275">
    <w:abstractNumId w:val="1"/>
  </w:num>
  <w:num w:numId="2" w16cid:durableId="725959398">
    <w:abstractNumId w:val="3"/>
  </w:num>
  <w:num w:numId="3" w16cid:durableId="606473798">
    <w:abstractNumId w:val="0"/>
  </w:num>
  <w:num w:numId="4" w16cid:durableId="63032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06"/>
    <w:rsid w:val="00101689"/>
    <w:rsid w:val="00165BCC"/>
    <w:rsid w:val="001A0292"/>
    <w:rsid w:val="001D5B89"/>
    <w:rsid w:val="00200845"/>
    <w:rsid w:val="00252013"/>
    <w:rsid w:val="003B3575"/>
    <w:rsid w:val="003F1CE5"/>
    <w:rsid w:val="003F6622"/>
    <w:rsid w:val="00574B06"/>
    <w:rsid w:val="005A01DC"/>
    <w:rsid w:val="005D3A75"/>
    <w:rsid w:val="00651C80"/>
    <w:rsid w:val="006C7B0B"/>
    <w:rsid w:val="007063F1"/>
    <w:rsid w:val="00766A89"/>
    <w:rsid w:val="007850DF"/>
    <w:rsid w:val="007927A8"/>
    <w:rsid w:val="007E1BE6"/>
    <w:rsid w:val="00816A5D"/>
    <w:rsid w:val="008C6414"/>
    <w:rsid w:val="008F5C37"/>
    <w:rsid w:val="00904BAB"/>
    <w:rsid w:val="009B3809"/>
    <w:rsid w:val="009B6E2E"/>
    <w:rsid w:val="00A207CE"/>
    <w:rsid w:val="00A330AB"/>
    <w:rsid w:val="00B517AB"/>
    <w:rsid w:val="00C42AE9"/>
    <w:rsid w:val="00D23865"/>
    <w:rsid w:val="00D8148D"/>
    <w:rsid w:val="00F739A5"/>
    <w:rsid w:val="00F8110B"/>
    <w:rsid w:val="00F81868"/>
    <w:rsid w:val="00F82576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DC064"/>
  <w15:chartTrackingRefBased/>
  <w15:docId w15:val="{CCBAE5E5-BC39-4ADE-8832-4E77366A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C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B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C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3F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2E"/>
  </w:style>
  <w:style w:type="paragraph" w:styleId="Footer">
    <w:name w:val="footer"/>
    <w:basedOn w:val="Normal"/>
    <w:link w:val="FooterChar"/>
    <w:uiPriority w:val="99"/>
    <w:unhideWhenUsed/>
    <w:rsid w:val="009B6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2E"/>
  </w:style>
  <w:style w:type="paragraph" w:customStyle="1" w:styleId="paragraph">
    <w:name w:val="paragraph"/>
    <w:basedOn w:val="Normal"/>
    <w:rsid w:val="003F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6622"/>
  </w:style>
  <w:style w:type="character" w:customStyle="1" w:styleId="eop">
    <w:name w:val="eop"/>
    <w:basedOn w:val="DefaultParagraphFont"/>
    <w:rsid w:val="003F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1618</Characters>
  <Application>Microsoft Office Word</Application>
  <DocSecurity>0</DocSecurity>
  <Lines>13</Lines>
  <Paragraphs>3</Paragraphs>
  <ScaleCrop>false</ScaleCrop>
  <Company>Charter County of Wayne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Lowran</dc:creator>
  <cp:keywords/>
  <dc:description/>
  <cp:lastModifiedBy>Tea Lowran</cp:lastModifiedBy>
  <cp:revision>7</cp:revision>
  <cp:lastPrinted>2024-10-31T18:04:00Z</cp:lastPrinted>
  <dcterms:created xsi:type="dcterms:W3CDTF">2024-11-01T18:13:00Z</dcterms:created>
  <dcterms:modified xsi:type="dcterms:W3CDTF">2024-11-12T14:44:00Z</dcterms:modified>
</cp:coreProperties>
</file>